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C7F2" w14:textId="77777777" w:rsidR="005D4C1C" w:rsidRDefault="00DA6EC4" w:rsidP="005D4C1C">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Mercury</w:t>
      </w:r>
    </w:p>
    <w:p w14:paraId="2DCEFBE7" w14:textId="77777777" w:rsidR="005D4C1C" w:rsidRDefault="005D4C1C" w:rsidP="005D4C1C">
      <w:pPr>
        <w:pStyle w:val="Footer"/>
        <w:jc w:val="center"/>
        <w:rPr>
          <w:rFonts w:asciiTheme="majorHAnsi" w:hAnsiTheme="majorHAnsi" w:cstheme="majorHAnsi"/>
          <w:b/>
          <w:bCs/>
          <w:color w:val="990033"/>
          <w:sz w:val="32"/>
          <w:szCs w:val="32"/>
          <w:u w:val="single"/>
        </w:rPr>
      </w:pPr>
    </w:p>
    <w:p w14:paraId="3B01C76F" w14:textId="78A28E2D" w:rsidR="00DA6EC4" w:rsidRPr="005D4C1C" w:rsidRDefault="00DA6EC4" w:rsidP="005D4C1C">
      <w:pPr>
        <w:pStyle w:val="Footer"/>
        <w:rPr>
          <w:rFonts w:asciiTheme="majorHAnsi" w:hAnsiTheme="majorHAnsi" w:cstheme="majorHAnsi"/>
          <w:b/>
          <w:bCs/>
          <w:i/>
          <w:iCs/>
          <w:sz w:val="22"/>
          <w:szCs w:val="22"/>
        </w:rPr>
      </w:pPr>
      <w:r w:rsidRPr="005D4C1C">
        <w:rPr>
          <w:rFonts w:asciiTheme="majorHAnsi" w:hAnsiTheme="majorHAnsi" w:cstheme="majorHAnsi"/>
          <w:b/>
          <w:bCs/>
          <w:i/>
          <w:iCs/>
          <w:sz w:val="22"/>
          <w:szCs w:val="22"/>
        </w:rPr>
        <w:t>Who is this guidance for?</w:t>
      </w:r>
    </w:p>
    <w:p w14:paraId="5BD5B5B3" w14:textId="77777777" w:rsidR="005D4C1C" w:rsidRDefault="005D4C1C" w:rsidP="00DA6EC4">
      <w:pPr>
        <w:rPr>
          <w:rFonts w:asciiTheme="majorHAnsi" w:hAnsiTheme="majorHAnsi" w:cstheme="majorHAnsi"/>
          <w:sz w:val="22"/>
          <w:szCs w:val="22"/>
        </w:rPr>
      </w:pPr>
    </w:p>
    <w:p w14:paraId="4E4CCF08" w14:textId="55EF63D5"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19E31136" w14:textId="3E11FFDC" w:rsidR="005D4C1C" w:rsidRDefault="005D4C1C" w:rsidP="00DA6EC4">
      <w:pPr>
        <w:rPr>
          <w:rFonts w:asciiTheme="majorHAnsi" w:hAnsiTheme="majorHAnsi" w:cstheme="majorHAnsi"/>
          <w:b/>
          <w:bCs/>
          <w:sz w:val="22"/>
          <w:szCs w:val="22"/>
        </w:rPr>
      </w:pPr>
    </w:p>
    <w:p w14:paraId="3047635B" w14:textId="374ED6B8" w:rsidR="005D4C1C" w:rsidRDefault="005D4C1C" w:rsidP="00DA6EC4">
      <w:pPr>
        <w:rPr>
          <w:rFonts w:asciiTheme="majorHAnsi" w:hAnsiTheme="majorHAnsi" w:cstheme="majorHAnsi"/>
          <w:b/>
          <w:bCs/>
          <w:sz w:val="22"/>
          <w:szCs w:val="22"/>
        </w:rPr>
      </w:pPr>
      <w:r w:rsidRPr="005D4C1C">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43E92087" wp14:editId="41615A54">
                <wp:simplePos x="0" y="0"/>
                <wp:positionH relativeFrom="margin">
                  <wp:align>right</wp:align>
                </wp:positionH>
                <wp:positionV relativeFrom="paragraph">
                  <wp:posOffset>13970</wp:posOffset>
                </wp:positionV>
                <wp:extent cx="2867025" cy="12858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867025" cy="1285875"/>
                        </a:xfrm>
                        <a:prstGeom prst="rect">
                          <a:avLst/>
                        </a:prstGeom>
                        <a:solidFill>
                          <a:schemeClr val="lt1"/>
                        </a:solidFill>
                        <a:ln w="6350">
                          <a:solidFill>
                            <a:prstClr val="black"/>
                          </a:solidFill>
                        </a:ln>
                      </wps:spPr>
                      <wps:txbx>
                        <w:txbxContent>
                          <w:p w14:paraId="2E3CF75D" w14:textId="77777777" w:rsidR="00DA6EC4" w:rsidRPr="005D4C1C" w:rsidRDefault="00DA6EC4" w:rsidP="00DA6EC4">
                            <w:pPr>
                              <w:rPr>
                                <w:rFonts w:ascii="Calibri" w:hAnsi="Calibri" w:cs="Calibri"/>
                                <w:b/>
                                <w:bCs/>
                                <w:sz w:val="22"/>
                                <w:szCs w:val="22"/>
                              </w:rPr>
                            </w:pPr>
                            <w:r w:rsidRPr="005D4C1C">
                              <w:rPr>
                                <w:rFonts w:ascii="Calibri" w:hAnsi="Calibri" w:cs="Calibri"/>
                                <w:b/>
                                <w:bCs/>
                                <w:sz w:val="22"/>
                                <w:szCs w:val="22"/>
                              </w:rPr>
                              <w:t>Hazardous Substances:</w:t>
                            </w:r>
                          </w:p>
                          <w:p w14:paraId="73EA6693" w14:textId="77777777" w:rsidR="00DA6EC4" w:rsidRPr="005D4C1C" w:rsidRDefault="00DA6EC4" w:rsidP="00DA6EC4">
                            <w:pPr>
                              <w:rPr>
                                <w:rFonts w:ascii="Calibri" w:hAnsi="Calibri" w:cs="Calibri"/>
                                <w:sz w:val="22"/>
                                <w:szCs w:val="22"/>
                              </w:rPr>
                            </w:pPr>
                            <w:r w:rsidRPr="005D4C1C">
                              <w:rPr>
                                <w:rFonts w:ascii="Calibri" w:hAnsi="Calibri" w:cs="Calibri"/>
                                <w:sz w:val="22"/>
                                <w:szCs w:val="22"/>
                              </w:rPr>
                              <w:t xml:space="preserve">Mercury and its divalent inorganic compounds </w:t>
                            </w:r>
                          </w:p>
                          <w:p w14:paraId="026E13A9" w14:textId="3E46442C" w:rsidR="00DA6EC4" w:rsidRDefault="00DA6EC4" w:rsidP="00DA6EC4">
                            <w:pPr>
                              <w:rPr>
                                <w:rFonts w:ascii="Calibri" w:hAnsi="Calibri" w:cs="Calibri"/>
                                <w:sz w:val="22"/>
                                <w:szCs w:val="22"/>
                              </w:rPr>
                            </w:pPr>
                            <w:r w:rsidRPr="005D4C1C">
                              <w:rPr>
                                <w:rFonts w:ascii="Calibri" w:hAnsi="Calibri" w:cs="Calibri"/>
                                <w:sz w:val="22"/>
                                <w:szCs w:val="22"/>
                              </w:rPr>
                              <w:t>CAS number (elemental Hg): 7439-97-6</w:t>
                            </w:r>
                          </w:p>
                          <w:p w14:paraId="28B215DE" w14:textId="77777777" w:rsidR="005D4C1C" w:rsidRPr="005D4C1C" w:rsidRDefault="005D4C1C" w:rsidP="00DA6EC4">
                            <w:pPr>
                              <w:rPr>
                                <w:rFonts w:ascii="Calibri" w:hAnsi="Calibri" w:cs="Calibri"/>
                                <w:sz w:val="22"/>
                                <w:szCs w:val="22"/>
                              </w:rPr>
                            </w:pPr>
                          </w:p>
                          <w:p w14:paraId="53F4F06B" w14:textId="77777777" w:rsidR="00DA6EC4" w:rsidRPr="005D4C1C" w:rsidRDefault="00DA6EC4" w:rsidP="00DA6EC4">
                            <w:pPr>
                              <w:rPr>
                                <w:rFonts w:ascii="Calibri" w:hAnsi="Calibri" w:cs="Calibri"/>
                                <w:b/>
                                <w:bCs/>
                                <w:sz w:val="22"/>
                                <w:szCs w:val="22"/>
                              </w:rPr>
                            </w:pPr>
                            <w:r w:rsidRPr="005D4C1C">
                              <w:rPr>
                                <w:rFonts w:ascii="Calibri" w:hAnsi="Calibri" w:cs="Calibri"/>
                                <w:b/>
                                <w:bCs/>
                                <w:sz w:val="22"/>
                                <w:szCs w:val="22"/>
                              </w:rPr>
                              <w:t>Workplace Exposure Limits:</w:t>
                            </w:r>
                          </w:p>
                          <w:p w14:paraId="76B81149" w14:textId="77777777" w:rsidR="00DA6EC4" w:rsidRPr="005D4C1C" w:rsidRDefault="00DA6EC4" w:rsidP="00DA6EC4">
                            <w:pPr>
                              <w:rPr>
                                <w:rFonts w:ascii="Calibri" w:hAnsi="Calibri" w:cs="Calibri"/>
                                <w:sz w:val="22"/>
                                <w:szCs w:val="22"/>
                              </w:rPr>
                            </w:pPr>
                            <w:r w:rsidRPr="005D4C1C">
                              <w:rPr>
                                <w:rFonts w:ascii="Calibri" w:hAnsi="Calibri" w:cs="Calibri"/>
                                <w:sz w:val="22"/>
                                <w:szCs w:val="22"/>
                              </w:rPr>
                              <w:t xml:space="preserve">For Hg and its divalent inorganic compounds: </w:t>
                            </w:r>
                          </w:p>
                          <w:p w14:paraId="0E7C1B41" w14:textId="77777777" w:rsidR="00DA6EC4" w:rsidRPr="005D4C1C" w:rsidRDefault="00DA6EC4" w:rsidP="00DA6EC4">
                            <w:pPr>
                              <w:rPr>
                                <w:rFonts w:ascii="Calibri" w:hAnsi="Calibri" w:cs="Calibri"/>
                                <w:sz w:val="22"/>
                                <w:szCs w:val="22"/>
                              </w:rPr>
                            </w:pPr>
                            <w:r w:rsidRPr="005D4C1C">
                              <w:rPr>
                                <w:rFonts w:ascii="Calibri" w:hAnsi="Calibri" w:cs="Calibri"/>
                                <w:sz w:val="22"/>
                                <w:szCs w:val="22"/>
                              </w:rPr>
                              <w:t>8-hour TWA: 0.02 mg/m3</w:t>
                            </w:r>
                          </w:p>
                          <w:p w14:paraId="4A2E384C" w14:textId="77777777" w:rsidR="00DA6EC4" w:rsidRDefault="00DA6EC4" w:rsidP="00DA6EC4"/>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2087" id="_x0000_t202" coordsize="21600,21600" o:spt="202" path="m,l,21600r21600,l21600,xe">
                <v:stroke joinstyle="miter"/>
                <v:path gradientshapeok="t" o:connecttype="rect"/>
              </v:shapetype>
              <v:shape id="Text Box 2" o:spid="_x0000_s1026" type="#_x0000_t202" style="position:absolute;margin-left:174.55pt;margin-top:1.1pt;width:225.75pt;height:101.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" fillcolor="white [3201]" strokeweight=".5pt">
                <v:textbox>
                  <w:txbxContent>
                    <w:p w14:paraId="2E3CF75D" w14:textId="77777777" w:rsidR="00DA6EC4" w:rsidRPr="005D4C1C" w:rsidRDefault="00DA6EC4" w:rsidP="00DA6EC4">
                      <w:pPr>
                        <w:rPr>
                          <w:rFonts w:ascii="Calibri" w:hAnsi="Calibri" w:cs="Calibri"/>
                          <w:b/>
                          <w:bCs/>
                          <w:sz w:val="22"/>
                          <w:szCs w:val="22"/>
                        </w:rPr>
                      </w:pPr>
                      <w:r w:rsidRPr="005D4C1C">
                        <w:rPr>
                          <w:rFonts w:ascii="Calibri" w:hAnsi="Calibri" w:cs="Calibri"/>
                          <w:b/>
                          <w:bCs/>
                          <w:sz w:val="22"/>
                          <w:szCs w:val="22"/>
                        </w:rPr>
                        <w:t>Hazardous Substances:</w:t>
                      </w:r>
                    </w:p>
                    <w:p w14:paraId="73EA6693" w14:textId="77777777" w:rsidR="00DA6EC4" w:rsidRPr="005D4C1C" w:rsidRDefault="00DA6EC4" w:rsidP="00DA6EC4">
                      <w:pPr>
                        <w:rPr>
                          <w:rFonts w:ascii="Calibri" w:hAnsi="Calibri" w:cs="Calibri"/>
                          <w:sz w:val="22"/>
                          <w:szCs w:val="22"/>
                        </w:rPr>
                      </w:pPr>
                      <w:r w:rsidRPr="005D4C1C">
                        <w:rPr>
                          <w:rFonts w:ascii="Calibri" w:hAnsi="Calibri" w:cs="Calibri"/>
                          <w:sz w:val="22"/>
                          <w:szCs w:val="22"/>
                        </w:rPr>
                        <w:t xml:space="preserve">Mercury and its divalent inorganic compounds </w:t>
                      </w:r>
                    </w:p>
                    <w:p w14:paraId="026E13A9" w14:textId="3E46442C" w:rsidR="00DA6EC4" w:rsidRDefault="00DA6EC4" w:rsidP="00DA6EC4">
                      <w:pPr>
                        <w:rPr>
                          <w:rFonts w:ascii="Calibri" w:hAnsi="Calibri" w:cs="Calibri"/>
                          <w:sz w:val="22"/>
                          <w:szCs w:val="22"/>
                        </w:rPr>
                      </w:pPr>
                      <w:r w:rsidRPr="005D4C1C">
                        <w:rPr>
                          <w:rFonts w:ascii="Calibri" w:hAnsi="Calibri" w:cs="Calibri"/>
                          <w:sz w:val="22"/>
                          <w:szCs w:val="22"/>
                        </w:rPr>
                        <w:t>CAS number (elemental Hg): 7439-97-6</w:t>
                      </w:r>
                    </w:p>
                    <w:p w14:paraId="28B215DE" w14:textId="77777777" w:rsidR="005D4C1C" w:rsidRPr="005D4C1C" w:rsidRDefault="005D4C1C" w:rsidP="00DA6EC4">
                      <w:pPr>
                        <w:rPr>
                          <w:rFonts w:ascii="Calibri" w:hAnsi="Calibri" w:cs="Calibri"/>
                          <w:sz w:val="22"/>
                          <w:szCs w:val="22"/>
                        </w:rPr>
                      </w:pPr>
                    </w:p>
                    <w:p w14:paraId="53F4F06B" w14:textId="77777777" w:rsidR="00DA6EC4" w:rsidRPr="005D4C1C" w:rsidRDefault="00DA6EC4" w:rsidP="00DA6EC4">
                      <w:pPr>
                        <w:rPr>
                          <w:rFonts w:ascii="Calibri" w:hAnsi="Calibri" w:cs="Calibri"/>
                          <w:b/>
                          <w:bCs/>
                          <w:sz w:val="22"/>
                          <w:szCs w:val="22"/>
                        </w:rPr>
                      </w:pPr>
                      <w:r w:rsidRPr="005D4C1C">
                        <w:rPr>
                          <w:rFonts w:ascii="Calibri" w:hAnsi="Calibri" w:cs="Calibri"/>
                          <w:b/>
                          <w:bCs/>
                          <w:sz w:val="22"/>
                          <w:szCs w:val="22"/>
                        </w:rPr>
                        <w:t>Workplace Exposure Limits:</w:t>
                      </w:r>
                    </w:p>
                    <w:p w14:paraId="76B81149" w14:textId="77777777" w:rsidR="00DA6EC4" w:rsidRPr="005D4C1C" w:rsidRDefault="00DA6EC4" w:rsidP="00DA6EC4">
                      <w:pPr>
                        <w:rPr>
                          <w:rFonts w:ascii="Calibri" w:hAnsi="Calibri" w:cs="Calibri"/>
                          <w:sz w:val="22"/>
                          <w:szCs w:val="22"/>
                        </w:rPr>
                      </w:pPr>
                      <w:r w:rsidRPr="005D4C1C">
                        <w:rPr>
                          <w:rFonts w:ascii="Calibri" w:hAnsi="Calibri" w:cs="Calibri"/>
                          <w:sz w:val="22"/>
                          <w:szCs w:val="22"/>
                        </w:rPr>
                        <w:t xml:space="preserve">For Hg and its divalent inorganic compounds: </w:t>
                      </w:r>
                    </w:p>
                    <w:p w14:paraId="0E7C1B41" w14:textId="77777777" w:rsidR="00DA6EC4" w:rsidRPr="005D4C1C" w:rsidRDefault="00DA6EC4" w:rsidP="00DA6EC4">
                      <w:pPr>
                        <w:rPr>
                          <w:rFonts w:ascii="Calibri" w:hAnsi="Calibri" w:cs="Calibri"/>
                          <w:sz w:val="22"/>
                          <w:szCs w:val="22"/>
                        </w:rPr>
                      </w:pPr>
                      <w:r w:rsidRPr="005D4C1C">
                        <w:rPr>
                          <w:rFonts w:ascii="Calibri" w:hAnsi="Calibri" w:cs="Calibri"/>
                          <w:sz w:val="22"/>
                          <w:szCs w:val="22"/>
                        </w:rPr>
                        <w:t>8-hour TWA: 0.02 mg/m3</w:t>
                      </w:r>
                    </w:p>
                    <w:p w14:paraId="4A2E384C" w14:textId="77777777" w:rsidR="00DA6EC4" w:rsidRDefault="00DA6EC4" w:rsidP="00DA6EC4"/>
                  </w:txbxContent>
                </v:textbox>
                <w10:wrap anchorx="margin"/>
              </v:shape>
            </w:pict>
          </mc:Fallback>
        </mc:AlternateContent>
      </w:r>
      <w:r w:rsidRPr="005D4C1C">
        <w:rPr>
          <w:rFonts w:asciiTheme="majorHAnsi" w:hAnsiTheme="majorHAnsi" w:cstheme="majorHAnsi"/>
          <w:noProof/>
          <w:sz w:val="22"/>
          <w:szCs w:val="22"/>
        </w:rPr>
        <mc:AlternateContent>
          <mc:Choice Requires="wps">
            <w:drawing>
              <wp:anchor distT="45720" distB="45720" distL="114300" distR="114300" simplePos="0" relativeHeight="251659264" behindDoc="0" locked="0" layoutInCell="1" allowOverlap="1" wp14:anchorId="4E76F02F" wp14:editId="06854A96">
                <wp:simplePos x="0" y="0"/>
                <wp:positionH relativeFrom="margin">
                  <wp:align>left</wp:align>
                </wp:positionH>
                <wp:positionV relativeFrom="paragraph">
                  <wp:posOffset>13970</wp:posOffset>
                </wp:positionV>
                <wp:extent cx="2571750" cy="9620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962025"/>
                        </a:xfrm>
                        <a:prstGeom prst="rect">
                          <a:avLst/>
                        </a:prstGeom>
                        <a:solidFill>
                          <a:srgbClr val="FFFFFF"/>
                        </a:solidFill>
                        <a:ln w="9525">
                          <a:solidFill>
                            <a:srgbClr val="000000"/>
                          </a:solidFill>
                          <a:miter lim="800000"/>
                          <a:headEnd/>
                          <a:tailEnd/>
                        </a:ln>
                      </wps:spPr>
                      <wps:txbx>
                        <w:txbxContent>
                          <w:p w14:paraId="5EAAEDEE" w14:textId="77777777" w:rsidR="00DA6EC4" w:rsidRPr="005D4C1C" w:rsidRDefault="00DA6EC4" w:rsidP="00DA6EC4">
                            <w:pPr>
                              <w:rPr>
                                <w:rFonts w:asciiTheme="majorHAnsi" w:hAnsiTheme="majorHAnsi" w:cstheme="majorHAnsi"/>
                                <w:b/>
                                <w:bCs/>
                                <w:sz w:val="22"/>
                                <w:szCs w:val="22"/>
                              </w:rPr>
                            </w:pPr>
                            <w:r w:rsidRPr="005D4C1C">
                              <w:rPr>
                                <w:rFonts w:asciiTheme="majorHAnsi" w:hAnsiTheme="majorHAnsi" w:cstheme="majorHAnsi"/>
                                <w:b/>
                                <w:bCs/>
                                <w:sz w:val="22"/>
                                <w:szCs w:val="22"/>
                              </w:rPr>
                              <w:t>Mercury (Hg)</w:t>
                            </w:r>
                          </w:p>
                          <w:p w14:paraId="5E76AC49" w14:textId="692ED96D" w:rsidR="00DA6EC4"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Monitored by analysis of total Hg content in urine</w:t>
                            </w:r>
                          </w:p>
                          <w:p w14:paraId="455816B8" w14:textId="77777777" w:rsidR="005D4C1C" w:rsidRPr="005D4C1C" w:rsidRDefault="005D4C1C" w:rsidP="00DA6EC4">
                            <w:pPr>
                              <w:rPr>
                                <w:rFonts w:asciiTheme="majorHAnsi" w:hAnsiTheme="majorHAnsi" w:cstheme="majorHAnsi"/>
                                <w:sz w:val="22"/>
                                <w:szCs w:val="22"/>
                              </w:rPr>
                            </w:pPr>
                          </w:p>
                          <w:p w14:paraId="09BC4AC8"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b/>
                                <w:bCs/>
                                <w:sz w:val="22"/>
                                <w:szCs w:val="22"/>
                              </w:rPr>
                              <w:t>BMGV</w:t>
                            </w:r>
                            <w:r w:rsidRPr="005D4C1C">
                              <w:rPr>
                                <w:rFonts w:asciiTheme="majorHAnsi" w:hAnsiTheme="majorHAnsi" w:cstheme="majorHAnsi"/>
                                <w:sz w:val="22"/>
                                <w:szCs w:val="22"/>
                              </w:rPr>
                              <w:t>: 20 µmol mercury/mol creatinine</w:t>
                            </w:r>
                          </w:p>
                          <w:p w14:paraId="178DA177" w14:textId="77777777" w:rsidR="00DA6EC4" w:rsidRDefault="00DA6EC4" w:rsidP="00DA6EC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6F02F" id="Text Box 217" o:spid="_x0000_s1027" type="#_x0000_t202" style="position:absolute;margin-left:0;margin-top:1.1pt;width:202.5pt;height:7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">
                <v:textbox>
                  <w:txbxContent>
                    <w:p w14:paraId="5EAAEDEE" w14:textId="77777777" w:rsidR="00DA6EC4" w:rsidRPr="005D4C1C" w:rsidRDefault="00DA6EC4" w:rsidP="00DA6EC4">
                      <w:pPr>
                        <w:rPr>
                          <w:rFonts w:asciiTheme="majorHAnsi" w:hAnsiTheme="majorHAnsi" w:cstheme="majorHAnsi"/>
                          <w:b/>
                          <w:bCs/>
                          <w:sz w:val="22"/>
                          <w:szCs w:val="22"/>
                        </w:rPr>
                      </w:pPr>
                      <w:r w:rsidRPr="005D4C1C">
                        <w:rPr>
                          <w:rFonts w:asciiTheme="majorHAnsi" w:hAnsiTheme="majorHAnsi" w:cstheme="majorHAnsi"/>
                          <w:b/>
                          <w:bCs/>
                          <w:sz w:val="22"/>
                          <w:szCs w:val="22"/>
                        </w:rPr>
                        <w:t>Mercury (Hg)</w:t>
                      </w:r>
                    </w:p>
                    <w:p w14:paraId="5E76AC49" w14:textId="692ED96D" w:rsidR="00DA6EC4"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Monitored by analysis of total Hg content in urine</w:t>
                      </w:r>
                    </w:p>
                    <w:p w14:paraId="455816B8" w14:textId="77777777" w:rsidR="005D4C1C" w:rsidRPr="005D4C1C" w:rsidRDefault="005D4C1C" w:rsidP="00DA6EC4">
                      <w:pPr>
                        <w:rPr>
                          <w:rFonts w:asciiTheme="majorHAnsi" w:hAnsiTheme="majorHAnsi" w:cstheme="majorHAnsi"/>
                          <w:sz w:val="22"/>
                          <w:szCs w:val="22"/>
                        </w:rPr>
                      </w:pPr>
                    </w:p>
                    <w:p w14:paraId="09BC4AC8"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b/>
                          <w:bCs/>
                          <w:sz w:val="22"/>
                          <w:szCs w:val="22"/>
                        </w:rPr>
                        <w:t>BMGV</w:t>
                      </w:r>
                      <w:r w:rsidRPr="005D4C1C">
                        <w:rPr>
                          <w:rFonts w:asciiTheme="majorHAnsi" w:hAnsiTheme="majorHAnsi" w:cstheme="majorHAnsi"/>
                          <w:sz w:val="22"/>
                          <w:szCs w:val="22"/>
                        </w:rPr>
                        <w:t>: 20 µmol mercury/mol creatinine</w:t>
                      </w:r>
                    </w:p>
                    <w:p w14:paraId="178DA177" w14:textId="77777777" w:rsidR="00DA6EC4" w:rsidRDefault="00DA6EC4" w:rsidP="00DA6EC4"/>
                  </w:txbxContent>
                </v:textbox>
                <w10:wrap type="square" anchorx="margin"/>
              </v:shape>
            </w:pict>
          </mc:Fallback>
        </mc:AlternateContent>
      </w:r>
    </w:p>
    <w:p w14:paraId="56CB04BB" w14:textId="2D5FD6D6" w:rsidR="005D4C1C" w:rsidRDefault="005D4C1C" w:rsidP="00DA6EC4">
      <w:pPr>
        <w:rPr>
          <w:rFonts w:asciiTheme="majorHAnsi" w:hAnsiTheme="majorHAnsi" w:cstheme="majorHAnsi"/>
          <w:b/>
          <w:bCs/>
          <w:sz w:val="22"/>
          <w:szCs w:val="22"/>
        </w:rPr>
      </w:pPr>
    </w:p>
    <w:p w14:paraId="10ECFCC6" w14:textId="6A1E6F54" w:rsidR="005D4C1C" w:rsidRDefault="005D4C1C" w:rsidP="00DA6EC4">
      <w:pPr>
        <w:rPr>
          <w:rFonts w:asciiTheme="majorHAnsi" w:hAnsiTheme="majorHAnsi" w:cstheme="majorHAnsi"/>
          <w:b/>
          <w:bCs/>
          <w:sz w:val="22"/>
          <w:szCs w:val="22"/>
        </w:rPr>
      </w:pPr>
    </w:p>
    <w:p w14:paraId="07290CEC" w14:textId="77777777" w:rsidR="005D4C1C" w:rsidRDefault="005D4C1C" w:rsidP="00DA6EC4">
      <w:pPr>
        <w:rPr>
          <w:rFonts w:asciiTheme="majorHAnsi" w:hAnsiTheme="majorHAnsi" w:cstheme="majorHAnsi"/>
          <w:b/>
          <w:bCs/>
          <w:sz w:val="22"/>
          <w:szCs w:val="22"/>
        </w:rPr>
      </w:pPr>
    </w:p>
    <w:p w14:paraId="01386A7F" w14:textId="618056B2" w:rsidR="005D4C1C" w:rsidRDefault="005D4C1C" w:rsidP="00DA6EC4">
      <w:pPr>
        <w:rPr>
          <w:rFonts w:asciiTheme="majorHAnsi" w:hAnsiTheme="majorHAnsi" w:cstheme="majorHAnsi"/>
          <w:b/>
          <w:bCs/>
          <w:sz w:val="22"/>
          <w:szCs w:val="22"/>
        </w:rPr>
      </w:pPr>
    </w:p>
    <w:p w14:paraId="5E4232F7" w14:textId="545435F9" w:rsidR="005D4C1C" w:rsidRDefault="005D4C1C" w:rsidP="00DA6EC4">
      <w:pPr>
        <w:rPr>
          <w:rFonts w:asciiTheme="majorHAnsi" w:hAnsiTheme="majorHAnsi" w:cstheme="majorHAnsi"/>
          <w:b/>
          <w:bCs/>
          <w:sz w:val="22"/>
          <w:szCs w:val="22"/>
        </w:rPr>
      </w:pPr>
    </w:p>
    <w:p w14:paraId="40BA302A" w14:textId="77777777" w:rsidR="005D4C1C" w:rsidRDefault="005D4C1C" w:rsidP="00DA6EC4">
      <w:pPr>
        <w:rPr>
          <w:rFonts w:asciiTheme="majorHAnsi" w:hAnsiTheme="majorHAnsi" w:cstheme="majorHAnsi"/>
          <w:b/>
          <w:bCs/>
          <w:sz w:val="22"/>
          <w:szCs w:val="22"/>
        </w:rPr>
      </w:pPr>
    </w:p>
    <w:p w14:paraId="60173245" w14:textId="77777777" w:rsidR="005D4C1C" w:rsidRDefault="005D4C1C" w:rsidP="00DA6EC4">
      <w:pPr>
        <w:rPr>
          <w:rFonts w:asciiTheme="majorHAnsi" w:hAnsiTheme="majorHAnsi" w:cstheme="majorHAnsi"/>
          <w:b/>
          <w:bCs/>
          <w:sz w:val="22"/>
          <w:szCs w:val="22"/>
        </w:rPr>
      </w:pPr>
    </w:p>
    <w:p w14:paraId="73AF3A59" w14:textId="239DB9A2" w:rsidR="00DA6EC4"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Biological Monitoring Guidance Value (BMGV)</w:t>
      </w:r>
    </w:p>
    <w:p w14:paraId="74E74D85" w14:textId="77777777" w:rsidR="005D4C1C" w:rsidRPr="005D4C1C" w:rsidRDefault="005D4C1C" w:rsidP="00DA6EC4">
      <w:pPr>
        <w:rPr>
          <w:rFonts w:asciiTheme="majorHAnsi" w:hAnsiTheme="majorHAnsi" w:cstheme="majorHAnsi"/>
          <w:b/>
          <w:bCs/>
          <w:i/>
          <w:iCs/>
          <w:sz w:val="22"/>
          <w:szCs w:val="22"/>
        </w:rPr>
      </w:pPr>
    </w:p>
    <w:p w14:paraId="245E5D5F" w14:textId="7D9D912C"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20 µmol mercury/mol creatinine</w:t>
      </w:r>
    </w:p>
    <w:p w14:paraId="5330D4DC" w14:textId="4241EC65"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Conversion: 1 µmol/mol – 1.77 µg/g</w:t>
      </w:r>
    </w:p>
    <w:p w14:paraId="59CE6BD6" w14:textId="77777777" w:rsidR="005D4C1C" w:rsidRDefault="005D4C1C" w:rsidP="00DA6EC4">
      <w:pPr>
        <w:rPr>
          <w:rFonts w:asciiTheme="majorHAnsi" w:hAnsiTheme="majorHAnsi" w:cstheme="majorHAnsi"/>
          <w:sz w:val="22"/>
          <w:szCs w:val="22"/>
        </w:rPr>
      </w:pPr>
    </w:p>
    <w:p w14:paraId="53BD73D8" w14:textId="5F0BE9D3" w:rsidR="00DA6EC4"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Other Guidance Values</w:t>
      </w:r>
    </w:p>
    <w:p w14:paraId="671631DF" w14:textId="77777777" w:rsidR="005D4C1C" w:rsidRPr="005D4C1C" w:rsidRDefault="005D4C1C" w:rsidP="00DA6EC4">
      <w:pPr>
        <w:rPr>
          <w:rFonts w:asciiTheme="majorHAnsi" w:hAnsiTheme="majorHAnsi" w:cstheme="majorHAnsi"/>
          <w:b/>
          <w:bCs/>
          <w:i/>
          <w:iCs/>
          <w:sz w:val="22"/>
          <w:szCs w:val="22"/>
        </w:rPr>
      </w:pPr>
    </w:p>
    <w:p w14:paraId="26120BF9" w14:textId="31C80959"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The ACGIH BEI is 20 µg/g (approx. 11 µmol/mol creatinine). </w:t>
      </w:r>
    </w:p>
    <w:p w14:paraId="1D621584"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The DFG BAT is 25 µg/g (approx. 14 µmol/mol creatinine).</w:t>
      </w:r>
    </w:p>
    <w:p w14:paraId="56E03C6C" w14:textId="77777777" w:rsidR="00DA6EC4" w:rsidRPr="005D4C1C" w:rsidRDefault="00DA6EC4" w:rsidP="00DA6EC4">
      <w:pPr>
        <w:rPr>
          <w:rFonts w:asciiTheme="majorHAnsi" w:hAnsiTheme="majorHAnsi" w:cstheme="majorHAnsi"/>
          <w:sz w:val="22"/>
          <w:szCs w:val="22"/>
        </w:rPr>
      </w:pPr>
    </w:p>
    <w:p w14:paraId="737AE268" w14:textId="24892E2A"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This BMGV, the United States Biological Exposure Index (BEI) and the German Biological Tolerance Value (BAT) are all </w:t>
      </w:r>
      <w:proofErr w:type="gramStart"/>
      <w:r w:rsidRPr="005D4C1C">
        <w:rPr>
          <w:rFonts w:asciiTheme="majorHAnsi" w:hAnsiTheme="majorHAnsi" w:cstheme="majorHAnsi"/>
          <w:sz w:val="22"/>
          <w:szCs w:val="22"/>
        </w:rPr>
        <w:t>health based</w:t>
      </w:r>
      <w:proofErr w:type="gramEnd"/>
      <w:r w:rsidRPr="005D4C1C">
        <w:rPr>
          <w:rFonts w:asciiTheme="majorHAnsi" w:hAnsiTheme="majorHAnsi" w:cstheme="majorHAnsi"/>
          <w:sz w:val="22"/>
          <w:szCs w:val="22"/>
        </w:rPr>
        <w:t xml:space="preserve"> guidance values, where long term exposure at or below this level will not reasonably create a risk of injury, disease or ill health effects, based on current scientific understanding.</w:t>
      </w:r>
    </w:p>
    <w:p w14:paraId="4C4CB48E" w14:textId="77777777" w:rsidR="00DA6EC4" w:rsidRPr="005D4C1C" w:rsidRDefault="00DA6EC4" w:rsidP="00DA6EC4">
      <w:pPr>
        <w:rPr>
          <w:rFonts w:asciiTheme="majorHAnsi" w:hAnsiTheme="majorHAnsi" w:cstheme="majorHAnsi"/>
          <w:sz w:val="22"/>
          <w:szCs w:val="22"/>
        </w:rPr>
      </w:pPr>
    </w:p>
    <w:p w14:paraId="35B78055" w14:textId="7622858A" w:rsidR="00DA6EC4" w:rsidRPr="005D4C1C"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Sample Collection</w:t>
      </w:r>
    </w:p>
    <w:p w14:paraId="3BCA3D11" w14:textId="77777777" w:rsidR="005D4C1C" w:rsidRDefault="005D4C1C" w:rsidP="00DA6EC4">
      <w:pPr>
        <w:rPr>
          <w:rFonts w:asciiTheme="majorHAnsi" w:hAnsiTheme="majorHAnsi" w:cstheme="majorHAnsi"/>
          <w:sz w:val="22"/>
          <w:szCs w:val="22"/>
        </w:rPr>
      </w:pPr>
    </w:p>
    <w:p w14:paraId="5BC30110" w14:textId="59841944"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Urine samples can be collected at any time into polystyrene universal containers (30mL).</w:t>
      </w:r>
    </w:p>
    <w:p w14:paraId="630CA7E4" w14:textId="026D4DCE" w:rsidR="00DA6EC4" w:rsidRPr="005D4C1C" w:rsidRDefault="00DA6EC4" w:rsidP="00DA6EC4">
      <w:pPr>
        <w:rPr>
          <w:rFonts w:asciiTheme="majorHAnsi" w:hAnsiTheme="majorHAnsi" w:cstheme="majorHAnsi"/>
          <w:sz w:val="22"/>
          <w:szCs w:val="22"/>
        </w:rPr>
      </w:pPr>
    </w:p>
    <w:p w14:paraId="78E4E8EE" w14:textId="38313921" w:rsidR="005D4C1C"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Sample Transport to Laboratory</w:t>
      </w:r>
    </w:p>
    <w:p w14:paraId="53698732" w14:textId="77777777" w:rsidR="005D4C1C" w:rsidRPr="005D4C1C" w:rsidRDefault="005D4C1C" w:rsidP="00DA6EC4">
      <w:pPr>
        <w:rPr>
          <w:rFonts w:asciiTheme="majorHAnsi" w:hAnsiTheme="majorHAnsi" w:cstheme="majorHAnsi"/>
          <w:b/>
          <w:bCs/>
          <w:i/>
          <w:iCs/>
          <w:sz w:val="22"/>
          <w:szCs w:val="22"/>
        </w:rPr>
      </w:pPr>
    </w:p>
    <w:p w14:paraId="2B3DE299" w14:textId="2DE4A8EC"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Send samples to the laboratory by first class post (or equivalent) to arrive within 48 hours of collection. If any delay is anticipated, store frozen at -20</w:t>
      </w:r>
      <w:r w:rsidRPr="005D4C1C">
        <w:rPr>
          <w:rFonts w:asciiTheme="majorHAnsi" w:hAnsiTheme="majorHAnsi" w:cstheme="majorHAnsi"/>
          <w:sz w:val="22"/>
          <w:szCs w:val="22"/>
          <w:vertAlign w:val="superscript"/>
        </w:rPr>
        <w:t>O</w:t>
      </w:r>
      <w:r w:rsidRPr="005D4C1C">
        <w:rPr>
          <w:rFonts w:asciiTheme="majorHAnsi" w:hAnsiTheme="majorHAnsi" w:cstheme="majorHAnsi"/>
          <w:sz w:val="22"/>
          <w:szCs w:val="22"/>
        </w:rPr>
        <w:t xml:space="preserve">C. Packaging must comply with relevant postal regulations for biological samples (UN3373). </w:t>
      </w:r>
    </w:p>
    <w:p w14:paraId="002AC15B" w14:textId="77777777" w:rsidR="00DA6EC4" w:rsidRPr="005D4C1C" w:rsidRDefault="00DA6EC4" w:rsidP="00DA6EC4">
      <w:pPr>
        <w:rPr>
          <w:rFonts w:asciiTheme="majorHAnsi" w:hAnsiTheme="majorHAnsi" w:cstheme="majorHAnsi"/>
          <w:sz w:val="22"/>
          <w:szCs w:val="22"/>
          <w:highlight w:val="yellow"/>
        </w:rPr>
      </w:pPr>
    </w:p>
    <w:p w14:paraId="03487543" w14:textId="627471C6" w:rsidR="00DA6EC4" w:rsidRPr="005D4C1C" w:rsidRDefault="00DA6EC4" w:rsidP="00DA6EC4">
      <w:pPr>
        <w:rPr>
          <w:rFonts w:asciiTheme="majorHAnsi" w:hAnsiTheme="majorHAnsi" w:cstheme="majorHAnsi"/>
          <w:sz w:val="22"/>
          <w:szCs w:val="22"/>
          <w:highlight w:val="yellow"/>
        </w:rPr>
      </w:pPr>
      <w:r w:rsidRPr="005D4C1C">
        <w:rPr>
          <w:rFonts w:asciiTheme="majorHAnsi" w:hAnsiTheme="majorHAnsi" w:cstheme="majorHAnsi"/>
          <w:noProof/>
          <w:sz w:val="22"/>
          <w:szCs w:val="22"/>
        </w:rPr>
        <mc:AlternateContent>
          <mc:Choice Requires="wps">
            <w:drawing>
              <wp:inline distT="0" distB="0" distL="0" distR="0" wp14:anchorId="6191B2A2" wp14:editId="6D7D50DD">
                <wp:extent cx="4648200" cy="200977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009775"/>
                        </a:xfrm>
                        <a:prstGeom prst="rect">
                          <a:avLst/>
                        </a:prstGeom>
                        <a:solidFill>
                          <a:srgbClr val="FFFFFF"/>
                        </a:solidFill>
                        <a:ln w="9525">
                          <a:solidFill>
                            <a:srgbClr val="000000"/>
                          </a:solidFill>
                          <a:miter lim="800000"/>
                          <a:headEnd/>
                          <a:tailEnd/>
                        </a:ln>
                      </wps:spPr>
                      <wps:txbx>
                        <w:txbxContent>
                          <w:p w14:paraId="3103D54E" w14:textId="12746BB3" w:rsidR="00DA6EC4" w:rsidRDefault="00DA6EC4" w:rsidP="00DA6EC4">
                            <w:pPr>
                              <w:rPr>
                                <w:rFonts w:asciiTheme="majorHAnsi" w:hAnsiTheme="majorHAnsi" w:cstheme="majorHAnsi"/>
                                <w:b/>
                                <w:bCs/>
                                <w:sz w:val="22"/>
                                <w:szCs w:val="22"/>
                              </w:rPr>
                            </w:pPr>
                            <w:r w:rsidRPr="005D4C1C">
                              <w:rPr>
                                <w:rFonts w:asciiTheme="majorHAnsi" w:hAnsiTheme="majorHAnsi" w:cstheme="majorHAnsi"/>
                                <w:b/>
                                <w:bCs/>
                                <w:sz w:val="22"/>
                                <w:szCs w:val="22"/>
                              </w:rPr>
                              <w:t xml:space="preserve">Suggested Method and Analytical Evaluation </w:t>
                            </w:r>
                          </w:p>
                          <w:p w14:paraId="17546009" w14:textId="77777777" w:rsidR="005D4C1C" w:rsidRPr="005D4C1C" w:rsidRDefault="005D4C1C" w:rsidP="00DA6EC4">
                            <w:pPr>
                              <w:rPr>
                                <w:rFonts w:asciiTheme="majorHAnsi" w:hAnsiTheme="majorHAnsi" w:cstheme="majorHAnsi"/>
                                <w:b/>
                                <w:bCs/>
                                <w:sz w:val="22"/>
                                <w:szCs w:val="22"/>
                              </w:rPr>
                            </w:pPr>
                          </w:p>
                          <w:p w14:paraId="7B1ADEF5" w14:textId="77777777" w:rsidR="00DA6EC4" w:rsidRPr="005D4C1C" w:rsidRDefault="00DA6EC4" w:rsidP="00DA6EC4">
                            <w:pPr>
                              <w:rPr>
                                <w:rFonts w:asciiTheme="majorHAnsi" w:hAnsiTheme="majorHAnsi" w:cstheme="majorHAnsi"/>
                                <w:bCs/>
                                <w:sz w:val="22"/>
                                <w:szCs w:val="22"/>
                              </w:rPr>
                            </w:pPr>
                            <w:r w:rsidRPr="005D4C1C">
                              <w:rPr>
                                <w:rFonts w:asciiTheme="majorHAnsi" w:hAnsiTheme="majorHAnsi" w:cstheme="majorHAnsi"/>
                                <w:bCs/>
                                <w:sz w:val="22"/>
                                <w:szCs w:val="22"/>
                              </w:rPr>
                              <w:t>Analytical technique: Inductively Coupled Plasma Mass Spectrometry (ICPMS)</w:t>
                            </w:r>
                          </w:p>
                          <w:p w14:paraId="50E86419"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Limit of Quantitation:  0.5 nmol/L (approx.  0.04 µmol/mol creatinine)</w:t>
                            </w:r>
                          </w:p>
                          <w:p w14:paraId="7E550019"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Calibration range: </w:t>
                            </w:r>
                            <w:proofErr w:type="gramStart"/>
                            <w:r w:rsidRPr="005D4C1C">
                              <w:rPr>
                                <w:rFonts w:asciiTheme="majorHAnsi" w:hAnsiTheme="majorHAnsi" w:cstheme="majorHAnsi"/>
                                <w:sz w:val="22"/>
                                <w:szCs w:val="22"/>
                              </w:rPr>
                              <w:t>Typically</w:t>
                            </w:r>
                            <w:proofErr w:type="gramEnd"/>
                            <w:r w:rsidRPr="005D4C1C">
                              <w:rPr>
                                <w:rFonts w:asciiTheme="majorHAnsi" w:hAnsiTheme="majorHAnsi" w:cstheme="majorHAnsi"/>
                                <w:sz w:val="22"/>
                                <w:szCs w:val="22"/>
                              </w:rPr>
                              <w:t xml:space="preserve"> 0 – 500 nmol/L</w:t>
                            </w:r>
                          </w:p>
                          <w:p w14:paraId="1DF1CA4D"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Precision:</w:t>
                            </w:r>
                          </w:p>
                          <w:p w14:paraId="5FEAB254"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within day &lt;4</w:t>
                            </w:r>
                            <w:proofErr w:type="gramStart"/>
                            <w:r w:rsidRPr="005D4C1C">
                              <w:rPr>
                                <w:rFonts w:asciiTheme="majorHAnsi" w:hAnsiTheme="majorHAnsi" w:cstheme="majorHAnsi"/>
                                <w:sz w:val="22"/>
                                <w:szCs w:val="22"/>
                              </w:rPr>
                              <w:t>%  RSD</w:t>
                            </w:r>
                            <w:proofErr w:type="gramEnd"/>
                            <w:r w:rsidRPr="005D4C1C">
                              <w:rPr>
                                <w:rFonts w:asciiTheme="majorHAnsi" w:hAnsiTheme="majorHAnsi" w:cstheme="majorHAnsi"/>
                                <w:sz w:val="22"/>
                                <w:szCs w:val="22"/>
                              </w:rPr>
                              <w:t xml:space="preserve"> at 180 nmol/L</w:t>
                            </w:r>
                          </w:p>
                          <w:p w14:paraId="49C82FDC"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day to day &lt;6</w:t>
                            </w:r>
                            <w:proofErr w:type="gramStart"/>
                            <w:r w:rsidRPr="005D4C1C">
                              <w:rPr>
                                <w:rFonts w:asciiTheme="majorHAnsi" w:hAnsiTheme="majorHAnsi" w:cstheme="majorHAnsi"/>
                                <w:sz w:val="22"/>
                                <w:szCs w:val="22"/>
                              </w:rPr>
                              <w:t>%  RSD</w:t>
                            </w:r>
                            <w:proofErr w:type="gramEnd"/>
                            <w:r w:rsidRPr="005D4C1C">
                              <w:rPr>
                                <w:rFonts w:asciiTheme="majorHAnsi" w:hAnsiTheme="majorHAnsi" w:cstheme="majorHAnsi"/>
                                <w:sz w:val="22"/>
                                <w:szCs w:val="22"/>
                              </w:rPr>
                              <w:t xml:space="preserve"> at 180 nmol/L</w:t>
                            </w:r>
                          </w:p>
                          <w:p w14:paraId="1FE0E19E"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Sample stability: 2 days at ambient temperature, &gt;6 months at -20°C</w:t>
                            </w:r>
                          </w:p>
                          <w:p w14:paraId="113C23F2"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Analytical Interferences: None known </w:t>
                            </w:r>
                          </w:p>
                          <w:p w14:paraId="4B3BC192"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Quality assurance: GEQAS (www.g-equas.de).</w:t>
                            </w:r>
                          </w:p>
                        </w:txbxContent>
                      </wps:txbx>
                      <wps:bodyPr rot="0" vert="horz" wrap="square" lIns="91440" tIns="45720" rIns="91440" bIns="45720" anchor="t" anchorCtr="0" upright="1">
                        <a:noAutofit/>
                      </wps:bodyPr>
                    </wps:wsp>
                  </a:graphicData>
                </a:graphic>
              </wp:inline>
            </w:drawing>
          </mc:Choice>
          <mc:Fallback>
            <w:pict>
              <v:shape w14:anchorId="6191B2A2" id="Text Box 1" o:spid="_x0000_s1028" type="#_x0000_t202" style="width:366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">
                <v:textbox>
                  <w:txbxContent>
                    <w:p w14:paraId="3103D54E" w14:textId="12746BB3" w:rsidR="00DA6EC4" w:rsidRDefault="00DA6EC4" w:rsidP="00DA6EC4">
                      <w:pPr>
                        <w:rPr>
                          <w:rFonts w:asciiTheme="majorHAnsi" w:hAnsiTheme="majorHAnsi" w:cstheme="majorHAnsi"/>
                          <w:b/>
                          <w:bCs/>
                          <w:sz w:val="22"/>
                          <w:szCs w:val="22"/>
                        </w:rPr>
                      </w:pPr>
                      <w:r w:rsidRPr="005D4C1C">
                        <w:rPr>
                          <w:rFonts w:asciiTheme="majorHAnsi" w:hAnsiTheme="majorHAnsi" w:cstheme="majorHAnsi"/>
                          <w:b/>
                          <w:bCs/>
                          <w:sz w:val="22"/>
                          <w:szCs w:val="22"/>
                        </w:rPr>
                        <w:t xml:space="preserve">Suggested Method and Analytical Evaluation </w:t>
                      </w:r>
                    </w:p>
                    <w:p w14:paraId="17546009" w14:textId="77777777" w:rsidR="005D4C1C" w:rsidRPr="005D4C1C" w:rsidRDefault="005D4C1C" w:rsidP="00DA6EC4">
                      <w:pPr>
                        <w:rPr>
                          <w:rFonts w:asciiTheme="majorHAnsi" w:hAnsiTheme="majorHAnsi" w:cstheme="majorHAnsi"/>
                          <w:b/>
                          <w:bCs/>
                          <w:sz w:val="22"/>
                          <w:szCs w:val="22"/>
                        </w:rPr>
                      </w:pPr>
                    </w:p>
                    <w:p w14:paraId="7B1ADEF5" w14:textId="77777777" w:rsidR="00DA6EC4" w:rsidRPr="005D4C1C" w:rsidRDefault="00DA6EC4" w:rsidP="00DA6EC4">
                      <w:pPr>
                        <w:rPr>
                          <w:rFonts w:asciiTheme="majorHAnsi" w:hAnsiTheme="majorHAnsi" w:cstheme="majorHAnsi"/>
                          <w:bCs/>
                          <w:sz w:val="22"/>
                          <w:szCs w:val="22"/>
                        </w:rPr>
                      </w:pPr>
                      <w:r w:rsidRPr="005D4C1C">
                        <w:rPr>
                          <w:rFonts w:asciiTheme="majorHAnsi" w:hAnsiTheme="majorHAnsi" w:cstheme="majorHAnsi"/>
                          <w:bCs/>
                          <w:sz w:val="22"/>
                          <w:szCs w:val="22"/>
                        </w:rPr>
                        <w:t>Analytical technique: Inductively Coupled Plasma Mass Spectrometry (ICPMS)</w:t>
                      </w:r>
                    </w:p>
                    <w:p w14:paraId="50E86419"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Limit of Quantitation:  0.5 nmol/L (approx.  0.04 µmol/mol creatinine)</w:t>
                      </w:r>
                    </w:p>
                    <w:p w14:paraId="7E550019"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Calibration range: </w:t>
                      </w:r>
                      <w:proofErr w:type="gramStart"/>
                      <w:r w:rsidRPr="005D4C1C">
                        <w:rPr>
                          <w:rFonts w:asciiTheme="majorHAnsi" w:hAnsiTheme="majorHAnsi" w:cstheme="majorHAnsi"/>
                          <w:sz w:val="22"/>
                          <w:szCs w:val="22"/>
                        </w:rPr>
                        <w:t>Typically</w:t>
                      </w:r>
                      <w:proofErr w:type="gramEnd"/>
                      <w:r w:rsidRPr="005D4C1C">
                        <w:rPr>
                          <w:rFonts w:asciiTheme="majorHAnsi" w:hAnsiTheme="majorHAnsi" w:cstheme="majorHAnsi"/>
                          <w:sz w:val="22"/>
                          <w:szCs w:val="22"/>
                        </w:rPr>
                        <w:t xml:space="preserve"> 0 – 500 nmol/L</w:t>
                      </w:r>
                    </w:p>
                    <w:p w14:paraId="1DF1CA4D"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Precision:</w:t>
                      </w:r>
                    </w:p>
                    <w:p w14:paraId="5FEAB254"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within day &lt;4</w:t>
                      </w:r>
                      <w:proofErr w:type="gramStart"/>
                      <w:r w:rsidRPr="005D4C1C">
                        <w:rPr>
                          <w:rFonts w:asciiTheme="majorHAnsi" w:hAnsiTheme="majorHAnsi" w:cstheme="majorHAnsi"/>
                          <w:sz w:val="22"/>
                          <w:szCs w:val="22"/>
                        </w:rPr>
                        <w:t>%  RSD</w:t>
                      </w:r>
                      <w:proofErr w:type="gramEnd"/>
                      <w:r w:rsidRPr="005D4C1C">
                        <w:rPr>
                          <w:rFonts w:asciiTheme="majorHAnsi" w:hAnsiTheme="majorHAnsi" w:cstheme="majorHAnsi"/>
                          <w:sz w:val="22"/>
                          <w:szCs w:val="22"/>
                        </w:rPr>
                        <w:t xml:space="preserve"> at 180 nmol/L</w:t>
                      </w:r>
                    </w:p>
                    <w:p w14:paraId="49C82FDC"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day to day &lt;6</w:t>
                      </w:r>
                      <w:proofErr w:type="gramStart"/>
                      <w:r w:rsidRPr="005D4C1C">
                        <w:rPr>
                          <w:rFonts w:asciiTheme="majorHAnsi" w:hAnsiTheme="majorHAnsi" w:cstheme="majorHAnsi"/>
                          <w:sz w:val="22"/>
                          <w:szCs w:val="22"/>
                        </w:rPr>
                        <w:t>%  RSD</w:t>
                      </w:r>
                      <w:proofErr w:type="gramEnd"/>
                      <w:r w:rsidRPr="005D4C1C">
                        <w:rPr>
                          <w:rFonts w:asciiTheme="majorHAnsi" w:hAnsiTheme="majorHAnsi" w:cstheme="majorHAnsi"/>
                          <w:sz w:val="22"/>
                          <w:szCs w:val="22"/>
                        </w:rPr>
                        <w:t xml:space="preserve"> at 180 nmol/L</w:t>
                      </w:r>
                    </w:p>
                    <w:p w14:paraId="1FE0E19E"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Sample stability: 2 days at ambient temperature, &gt;6 months at -20°C</w:t>
                      </w:r>
                    </w:p>
                    <w:p w14:paraId="113C23F2"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Analytical Interferences: None known </w:t>
                      </w:r>
                    </w:p>
                    <w:p w14:paraId="4B3BC192"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Quality assurance: GEQAS (www.g-equas.de).</w:t>
                      </w:r>
                    </w:p>
                  </w:txbxContent>
                </v:textbox>
                <w10:anchorlock/>
              </v:shape>
            </w:pict>
          </mc:Fallback>
        </mc:AlternateContent>
      </w:r>
    </w:p>
    <w:p w14:paraId="2F8DFA4D" w14:textId="77777777" w:rsidR="00DA6EC4" w:rsidRPr="005D4C1C" w:rsidRDefault="00DA6EC4" w:rsidP="00DA6EC4">
      <w:pPr>
        <w:rPr>
          <w:rFonts w:asciiTheme="majorHAnsi" w:hAnsiTheme="majorHAnsi" w:cstheme="majorHAnsi"/>
          <w:b/>
          <w:bCs/>
          <w:sz w:val="22"/>
          <w:szCs w:val="22"/>
        </w:rPr>
      </w:pPr>
    </w:p>
    <w:p w14:paraId="74C82E21" w14:textId="7B940DF7" w:rsidR="00DA6EC4" w:rsidRPr="005D4C1C"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When to take a sample</w:t>
      </w:r>
    </w:p>
    <w:p w14:paraId="79E8BB48" w14:textId="77777777" w:rsidR="005D4C1C" w:rsidRPr="005D4C1C" w:rsidRDefault="005D4C1C" w:rsidP="00DA6EC4">
      <w:pPr>
        <w:rPr>
          <w:rFonts w:asciiTheme="majorHAnsi" w:hAnsiTheme="majorHAnsi" w:cstheme="majorHAnsi"/>
          <w:b/>
          <w:bCs/>
          <w:sz w:val="22"/>
          <w:szCs w:val="22"/>
        </w:rPr>
      </w:pPr>
    </w:p>
    <w:p w14:paraId="3E9E9B7E"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65BFF76E" w14:textId="77777777" w:rsidR="00DA6EC4" w:rsidRPr="005D4C1C" w:rsidRDefault="00DA6EC4" w:rsidP="00DA6EC4">
      <w:pPr>
        <w:jc w:val="both"/>
        <w:rPr>
          <w:rFonts w:asciiTheme="majorHAnsi" w:hAnsiTheme="majorHAnsi" w:cstheme="majorHAnsi"/>
          <w:sz w:val="22"/>
          <w:szCs w:val="22"/>
        </w:rPr>
      </w:pPr>
      <w:r w:rsidRPr="005D4C1C">
        <w:rPr>
          <w:rFonts w:asciiTheme="majorHAnsi" w:hAnsiTheme="majorHAnsi" w:cstheme="majorHAnsi"/>
          <w:sz w:val="22"/>
          <w:szCs w:val="22"/>
        </w:rPr>
        <w:t xml:space="preserve">The elimination half-life for mercury in urine is 40 – 60 days. </w:t>
      </w:r>
      <w:proofErr w:type="gramStart"/>
      <w:r w:rsidRPr="005D4C1C">
        <w:rPr>
          <w:rFonts w:asciiTheme="majorHAnsi" w:hAnsiTheme="majorHAnsi" w:cstheme="majorHAnsi"/>
          <w:sz w:val="22"/>
          <w:szCs w:val="22"/>
        </w:rPr>
        <w:t>Therefore</w:t>
      </w:r>
      <w:proofErr w:type="gramEnd"/>
      <w:r w:rsidRPr="005D4C1C">
        <w:rPr>
          <w:rFonts w:asciiTheme="majorHAnsi" w:hAnsiTheme="majorHAnsi" w:cstheme="majorHAnsi"/>
          <w:sz w:val="22"/>
          <w:szCs w:val="22"/>
        </w:rPr>
        <w:t xml:space="preserve"> the concentration of mercury in urine reflects cumulative exposure over the previous 2 – 4 months. Urinary mercury measurements can be used for workers with constant medium to long term exposure. It is not sensitive to day-to-day variations in </w:t>
      </w:r>
      <w:proofErr w:type="gramStart"/>
      <w:r w:rsidRPr="005D4C1C">
        <w:rPr>
          <w:rFonts w:asciiTheme="majorHAnsi" w:hAnsiTheme="majorHAnsi" w:cstheme="majorHAnsi"/>
          <w:sz w:val="22"/>
          <w:szCs w:val="22"/>
        </w:rPr>
        <w:t>exposure</w:t>
      </w:r>
      <w:proofErr w:type="gramEnd"/>
      <w:r w:rsidRPr="005D4C1C">
        <w:rPr>
          <w:rFonts w:asciiTheme="majorHAnsi" w:hAnsiTheme="majorHAnsi" w:cstheme="majorHAnsi"/>
          <w:sz w:val="22"/>
          <w:szCs w:val="22"/>
        </w:rPr>
        <w:t xml:space="preserve"> and it will take several months for urine levels to reflect reductions in exposure. Hence, a random spot urine sample can be taken at any time. </w:t>
      </w:r>
    </w:p>
    <w:p w14:paraId="10841BD1" w14:textId="77777777" w:rsidR="00DA6EC4" w:rsidRPr="005D4C1C" w:rsidRDefault="00DA6EC4" w:rsidP="00DA6EC4">
      <w:pPr>
        <w:rPr>
          <w:rFonts w:asciiTheme="majorHAnsi" w:hAnsiTheme="majorHAnsi" w:cstheme="majorHAnsi"/>
          <w:sz w:val="22"/>
          <w:szCs w:val="22"/>
        </w:rPr>
      </w:pPr>
    </w:p>
    <w:p w14:paraId="372BE722" w14:textId="41986C48" w:rsidR="00DA6EC4" w:rsidRDefault="00DA6EC4" w:rsidP="00DA6EC4">
      <w:pPr>
        <w:rPr>
          <w:rFonts w:asciiTheme="majorHAnsi" w:hAnsiTheme="majorHAnsi" w:cstheme="majorHAnsi"/>
          <w:b/>
          <w:bCs/>
          <w:sz w:val="22"/>
          <w:szCs w:val="22"/>
        </w:rPr>
      </w:pPr>
      <w:r w:rsidRPr="005D4C1C">
        <w:rPr>
          <w:rFonts w:asciiTheme="majorHAnsi" w:hAnsiTheme="majorHAnsi" w:cstheme="majorHAnsi"/>
          <w:b/>
          <w:bCs/>
          <w:sz w:val="22"/>
          <w:szCs w:val="22"/>
        </w:rPr>
        <w:t>Other Information</w:t>
      </w:r>
    </w:p>
    <w:p w14:paraId="0F7EEEE9" w14:textId="77777777" w:rsidR="005D4C1C" w:rsidRPr="005D4C1C" w:rsidRDefault="005D4C1C" w:rsidP="00DA6EC4">
      <w:pPr>
        <w:rPr>
          <w:rFonts w:asciiTheme="majorHAnsi" w:hAnsiTheme="majorHAnsi" w:cstheme="majorHAnsi"/>
          <w:b/>
          <w:bCs/>
          <w:sz w:val="22"/>
          <w:szCs w:val="22"/>
        </w:rPr>
      </w:pPr>
    </w:p>
    <w:p w14:paraId="08541DE2" w14:textId="13A01193" w:rsidR="005D4C1C" w:rsidRPr="005D4C1C"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Confounding factors</w:t>
      </w:r>
    </w:p>
    <w:p w14:paraId="2FAAC569" w14:textId="77777777" w:rsidR="00DA6EC4" w:rsidRPr="005D4C1C" w:rsidRDefault="00DA6EC4" w:rsidP="00DA6EC4">
      <w:pPr>
        <w:rPr>
          <w:rFonts w:asciiTheme="majorHAnsi" w:hAnsiTheme="majorHAnsi" w:cstheme="majorHAnsi"/>
          <w:bCs/>
          <w:sz w:val="22"/>
          <w:szCs w:val="22"/>
        </w:rPr>
      </w:pPr>
      <w:r w:rsidRPr="005D4C1C">
        <w:rPr>
          <w:rFonts w:asciiTheme="majorHAnsi" w:hAnsiTheme="majorHAnsi" w:cstheme="majorHAnsi"/>
          <w:bCs/>
          <w:sz w:val="22"/>
          <w:szCs w:val="22"/>
        </w:rPr>
        <w:t>None known.</w:t>
      </w:r>
    </w:p>
    <w:p w14:paraId="45642C4E" w14:textId="77777777" w:rsidR="00DA6EC4" w:rsidRPr="005D4C1C" w:rsidRDefault="00DA6EC4" w:rsidP="00DA6EC4">
      <w:pPr>
        <w:rPr>
          <w:rFonts w:asciiTheme="majorHAnsi" w:hAnsiTheme="majorHAnsi" w:cstheme="majorHAnsi"/>
          <w:bCs/>
          <w:i/>
          <w:iCs/>
          <w:sz w:val="22"/>
          <w:szCs w:val="22"/>
        </w:rPr>
      </w:pPr>
    </w:p>
    <w:p w14:paraId="2F047A0A" w14:textId="1E0B09A5" w:rsidR="00DA6EC4"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Unexposed level</w:t>
      </w:r>
    </w:p>
    <w:p w14:paraId="287DCEAB" w14:textId="77777777" w:rsidR="005D4C1C" w:rsidRPr="005D4C1C" w:rsidRDefault="005D4C1C" w:rsidP="00DA6EC4">
      <w:pPr>
        <w:rPr>
          <w:rFonts w:asciiTheme="majorHAnsi" w:hAnsiTheme="majorHAnsi" w:cstheme="majorHAnsi"/>
          <w:b/>
          <w:bCs/>
          <w:i/>
          <w:iCs/>
          <w:sz w:val="22"/>
          <w:szCs w:val="22"/>
        </w:rPr>
      </w:pPr>
    </w:p>
    <w:p w14:paraId="59CA92F8"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There is potential for very low-level exposure to dietary mercury sources. The background reference range for an occupationally unexposed population in the UK for urinary Hg is &lt; 1.4 µmol/mol creatinine.</w:t>
      </w:r>
    </w:p>
    <w:p w14:paraId="4B751CEB"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Significant consumption of seafood (particularly shellfish or tuna) can increase mercury levels and should be noted.</w:t>
      </w:r>
    </w:p>
    <w:p w14:paraId="3759AAA9" w14:textId="77777777" w:rsidR="00DA6EC4" w:rsidRPr="005D4C1C" w:rsidRDefault="00DA6EC4" w:rsidP="00DA6EC4">
      <w:pPr>
        <w:rPr>
          <w:rFonts w:asciiTheme="majorHAnsi" w:hAnsiTheme="majorHAnsi" w:cstheme="majorHAnsi"/>
          <w:b/>
          <w:bCs/>
          <w:sz w:val="22"/>
          <w:szCs w:val="22"/>
        </w:rPr>
      </w:pPr>
      <w:r w:rsidRPr="005D4C1C">
        <w:rPr>
          <w:rFonts w:asciiTheme="majorHAnsi" w:hAnsiTheme="majorHAnsi" w:cstheme="majorHAnsi"/>
          <w:b/>
          <w:bCs/>
          <w:sz w:val="22"/>
          <w:szCs w:val="22"/>
        </w:rPr>
        <w:t>Creatinine correction is advised</w:t>
      </w:r>
    </w:p>
    <w:p w14:paraId="05F4E1D3" w14:textId="77777777" w:rsidR="00DA6EC4" w:rsidRPr="005D4C1C" w:rsidRDefault="00DA6EC4" w:rsidP="00DA6EC4">
      <w:pPr>
        <w:rPr>
          <w:rFonts w:asciiTheme="majorHAnsi" w:hAnsiTheme="majorHAnsi" w:cstheme="majorHAnsi"/>
          <w:i/>
          <w:iCs/>
          <w:sz w:val="22"/>
          <w:szCs w:val="22"/>
        </w:rPr>
      </w:pPr>
    </w:p>
    <w:p w14:paraId="1E88199F" w14:textId="7D6E33C9" w:rsidR="00DA6EC4" w:rsidRDefault="00DA6EC4" w:rsidP="00DA6EC4">
      <w:pPr>
        <w:rPr>
          <w:rFonts w:asciiTheme="majorHAnsi" w:hAnsiTheme="majorHAnsi" w:cstheme="majorHAnsi"/>
          <w:b/>
          <w:bCs/>
          <w:i/>
          <w:iCs/>
          <w:sz w:val="22"/>
          <w:szCs w:val="22"/>
        </w:rPr>
      </w:pPr>
      <w:r w:rsidRPr="005D4C1C">
        <w:rPr>
          <w:rFonts w:asciiTheme="majorHAnsi" w:hAnsiTheme="majorHAnsi" w:cstheme="majorHAnsi"/>
          <w:b/>
          <w:bCs/>
          <w:i/>
          <w:iCs/>
          <w:sz w:val="22"/>
          <w:szCs w:val="22"/>
        </w:rPr>
        <w:t xml:space="preserve">Interpretation </w:t>
      </w:r>
    </w:p>
    <w:p w14:paraId="07C592AB" w14:textId="77777777" w:rsidR="005D4C1C" w:rsidRPr="005D4C1C" w:rsidRDefault="005D4C1C" w:rsidP="00DA6EC4">
      <w:pPr>
        <w:rPr>
          <w:rFonts w:asciiTheme="majorHAnsi" w:hAnsiTheme="majorHAnsi" w:cstheme="majorHAnsi"/>
          <w:b/>
          <w:bCs/>
          <w:i/>
          <w:iCs/>
          <w:sz w:val="22"/>
          <w:szCs w:val="22"/>
        </w:rPr>
      </w:pPr>
    </w:p>
    <w:p w14:paraId="664BA48D"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Urinary mercury results reflect systematic exposure to mercury that may have entered the body by inhalation or through the skin. If biological monitoring results are greater than the guidance value, it does not necessarily mean that ill health will occur, but it does mean that exposure is not being adequately controlled.  An elevated result should be re-tested as soon as possible to help establish whether it represents ongoing workplace exposure or a ‘one-off’ event. If necessary, employers will need to look at current work practices to see how they can be improved to reduce exposure.</w:t>
      </w:r>
    </w:p>
    <w:p w14:paraId="7EF4B379" w14:textId="4FD13DC8" w:rsidR="00DA6EC4" w:rsidRPr="003F7055" w:rsidRDefault="00DA6EC4" w:rsidP="00DA6EC4">
      <w:pPr>
        <w:rPr>
          <w:rFonts w:asciiTheme="majorHAnsi" w:hAnsiTheme="majorHAnsi" w:cstheme="majorHAnsi"/>
          <w:b/>
          <w:bCs/>
          <w:i/>
          <w:iCs/>
          <w:sz w:val="22"/>
          <w:szCs w:val="22"/>
        </w:rPr>
      </w:pPr>
      <w:r w:rsidRPr="003F7055">
        <w:rPr>
          <w:rFonts w:asciiTheme="majorHAnsi" w:hAnsiTheme="majorHAnsi" w:cstheme="majorHAnsi"/>
          <w:b/>
          <w:bCs/>
          <w:i/>
          <w:iCs/>
          <w:sz w:val="22"/>
          <w:szCs w:val="22"/>
        </w:rPr>
        <w:lastRenderedPageBreak/>
        <w:t>Further Information</w:t>
      </w:r>
    </w:p>
    <w:p w14:paraId="293BF474" w14:textId="77777777" w:rsidR="003F7055" w:rsidRPr="005D4C1C" w:rsidRDefault="003F7055" w:rsidP="00DA6EC4">
      <w:pPr>
        <w:rPr>
          <w:rFonts w:asciiTheme="majorHAnsi" w:hAnsiTheme="majorHAnsi" w:cstheme="majorHAnsi"/>
          <w:b/>
          <w:bCs/>
          <w:sz w:val="22"/>
          <w:szCs w:val="22"/>
        </w:rPr>
      </w:pPr>
    </w:p>
    <w:p w14:paraId="0C962BA3"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EH40 List of Approved Workplace Exposure Limits </w:t>
      </w:r>
      <w:hyperlink r:id="rId7" w:history="1">
        <w:r w:rsidRPr="005D4C1C">
          <w:rPr>
            <w:rStyle w:val="Hyperlink"/>
            <w:rFonts w:asciiTheme="majorHAnsi" w:hAnsiTheme="majorHAnsi" w:cstheme="majorHAnsi"/>
            <w:sz w:val="22"/>
            <w:szCs w:val="22"/>
          </w:rPr>
          <w:t>http://www.hse.gov.uk/pubns/books/eh40.htm</w:t>
        </w:r>
      </w:hyperlink>
    </w:p>
    <w:p w14:paraId="7814B74C" w14:textId="77777777" w:rsidR="00DA6EC4" w:rsidRPr="005D4C1C" w:rsidRDefault="00DA6EC4" w:rsidP="00DA6EC4">
      <w:pPr>
        <w:rPr>
          <w:rFonts w:asciiTheme="majorHAnsi" w:hAnsiTheme="majorHAnsi" w:cstheme="majorHAnsi"/>
          <w:sz w:val="22"/>
          <w:szCs w:val="22"/>
        </w:rPr>
      </w:pPr>
      <w:r w:rsidRPr="005D4C1C">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5D4C1C">
          <w:rPr>
            <w:rStyle w:val="Hyperlink"/>
            <w:rFonts w:asciiTheme="majorHAnsi" w:hAnsiTheme="majorHAnsi" w:cstheme="majorHAnsi"/>
            <w:sz w:val="22"/>
            <w:szCs w:val="22"/>
          </w:rPr>
          <w:t>BOHS-Biological-Monitoring-A-tool-for-helping-to-assess-workplace-exposure-rebranded.pdf</w:t>
        </w:r>
      </w:hyperlink>
    </w:p>
    <w:p w14:paraId="4DC8C975" w14:textId="4BCA4661" w:rsidR="00DA6EC4" w:rsidRPr="005D4C1C" w:rsidRDefault="003F7055" w:rsidP="00DA6EC4">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2336" behindDoc="0" locked="0" layoutInCell="1" allowOverlap="1" wp14:anchorId="759A86EF" wp14:editId="29FAE3D0">
                <wp:simplePos x="0" y="0"/>
                <wp:positionH relativeFrom="margin">
                  <wp:align>right</wp:align>
                </wp:positionH>
                <wp:positionV relativeFrom="paragraph">
                  <wp:posOffset>272415</wp:posOffset>
                </wp:positionV>
                <wp:extent cx="5715000" cy="172402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247724E8" w14:textId="77777777" w:rsidR="003F7055"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09CFACE1" w14:textId="77777777" w:rsidR="003F7055" w:rsidRPr="0093432D" w:rsidRDefault="003F7055" w:rsidP="003F7055">
                            <w:pPr>
                              <w:rPr>
                                <w:rFonts w:asciiTheme="majorHAnsi" w:hAnsiTheme="majorHAnsi" w:cstheme="majorHAnsi"/>
                                <w:sz w:val="22"/>
                                <w:szCs w:val="22"/>
                              </w:rPr>
                            </w:pPr>
                          </w:p>
                          <w:p w14:paraId="7F27E9FC" w14:textId="77777777" w:rsidR="003F7055" w:rsidRPr="0093432D"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394855DE" w14:textId="77777777" w:rsidR="003F7055" w:rsidRPr="0093432D"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27130017" w14:textId="77777777" w:rsidR="003F7055" w:rsidRPr="0093432D"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0203 028 3383</w:t>
                            </w:r>
                          </w:p>
                          <w:p w14:paraId="1EF72F0D" w14:textId="77777777" w:rsidR="003F7055" w:rsidRPr="0093432D" w:rsidRDefault="003F7055" w:rsidP="003F7055">
                            <w:pPr>
                              <w:rPr>
                                <w:rFonts w:asciiTheme="majorHAnsi" w:hAnsiTheme="majorHAnsi" w:cstheme="majorHAnsi"/>
                                <w:sz w:val="22"/>
                                <w:szCs w:val="22"/>
                              </w:rPr>
                            </w:pPr>
                          </w:p>
                          <w:p w14:paraId="0BD4BE26" w14:textId="77777777" w:rsidR="003F7055" w:rsidRPr="0093432D" w:rsidRDefault="003F7055" w:rsidP="003F7055">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7B8F62A9" w14:textId="77777777" w:rsidR="003F7055" w:rsidRPr="0093432D" w:rsidRDefault="003F7055" w:rsidP="003F7055">
                            <w:pPr>
                              <w:rPr>
                                <w:rFonts w:asciiTheme="majorHAnsi" w:hAnsiTheme="majorHAnsi" w:cstheme="majorHAnsi"/>
                                <w:b/>
                                <w:bCs/>
                                <w:sz w:val="22"/>
                                <w:szCs w:val="22"/>
                              </w:rPr>
                            </w:pPr>
                          </w:p>
                          <w:p w14:paraId="46C8E9B3" w14:textId="77777777" w:rsidR="003F7055" w:rsidRPr="0093432D" w:rsidRDefault="003F7055" w:rsidP="003F7055">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A86EF" id="_x0000_s1029" type="#_x0000_t202" style="position:absolute;margin-left:398.8pt;margin-top:21.45pt;width:450pt;height:13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">
                <v:textbox>
                  <w:txbxContent>
                    <w:p w14:paraId="247724E8" w14:textId="77777777" w:rsidR="003F7055"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09CFACE1" w14:textId="77777777" w:rsidR="003F7055" w:rsidRPr="0093432D" w:rsidRDefault="003F7055" w:rsidP="003F7055">
                      <w:pPr>
                        <w:rPr>
                          <w:rFonts w:asciiTheme="majorHAnsi" w:hAnsiTheme="majorHAnsi" w:cstheme="majorHAnsi"/>
                          <w:sz w:val="22"/>
                          <w:szCs w:val="22"/>
                        </w:rPr>
                      </w:pPr>
                    </w:p>
                    <w:p w14:paraId="7F27E9FC" w14:textId="77777777" w:rsidR="003F7055" w:rsidRPr="0093432D"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394855DE" w14:textId="77777777" w:rsidR="003F7055" w:rsidRPr="0093432D"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27130017" w14:textId="77777777" w:rsidR="003F7055" w:rsidRPr="0093432D" w:rsidRDefault="003F7055" w:rsidP="003F7055">
                      <w:pPr>
                        <w:rPr>
                          <w:rFonts w:asciiTheme="majorHAnsi" w:hAnsiTheme="majorHAnsi" w:cstheme="majorHAnsi"/>
                          <w:sz w:val="22"/>
                          <w:szCs w:val="22"/>
                        </w:rPr>
                      </w:pPr>
                      <w:r w:rsidRPr="0093432D">
                        <w:rPr>
                          <w:rFonts w:asciiTheme="majorHAnsi" w:hAnsiTheme="majorHAnsi" w:cstheme="majorHAnsi"/>
                          <w:sz w:val="22"/>
                          <w:szCs w:val="22"/>
                        </w:rPr>
                        <w:t>0203 028 3383</w:t>
                      </w:r>
                    </w:p>
                    <w:p w14:paraId="1EF72F0D" w14:textId="77777777" w:rsidR="003F7055" w:rsidRPr="0093432D" w:rsidRDefault="003F7055" w:rsidP="003F7055">
                      <w:pPr>
                        <w:rPr>
                          <w:rFonts w:asciiTheme="majorHAnsi" w:hAnsiTheme="majorHAnsi" w:cstheme="majorHAnsi"/>
                          <w:sz w:val="22"/>
                          <w:szCs w:val="22"/>
                        </w:rPr>
                      </w:pPr>
                    </w:p>
                    <w:p w14:paraId="0BD4BE26" w14:textId="77777777" w:rsidR="003F7055" w:rsidRPr="0093432D" w:rsidRDefault="003F7055" w:rsidP="003F7055">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7B8F62A9" w14:textId="77777777" w:rsidR="003F7055" w:rsidRPr="0093432D" w:rsidRDefault="003F7055" w:rsidP="003F7055">
                      <w:pPr>
                        <w:rPr>
                          <w:rFonts w:asciiTheme="majorHAnsi" w:hAnsiTheme="majorHAnsi" w:cstheme="majorHAnsi"/>
                          <w:b/>
                          <w:bCs/>
                          <w:sz w:val="22"/>
                          <w:szCs w:val="22"/>
                        </w:rPr>
                      </w:pPr>
                    </w:p>
                    <w:p w14:paraId="46C8E9B3" w14:textId="77777777" w:rsidR="003F7055" w:rsidRPr="0093432D" w:rsidRDefault="003F7055" w:rsidP="003F7055">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2AE5683E" w14:textId="27EC4393" w:rsidR="00DA6EC4" w:rsidRPr="005D4C1C" w:rsidRDefault="00DA6EC4" w:rsidP="00DA6EC4">
      <w:pPr>
        <w:rPr>
          <w:rFonts w:asciiTheme="majorHAnsi" w:hAnsiTheme="majorHAnsi" w:cstheme="majorHAnsi"/>
          <w:sz w:val="22"/>
          <w:szCs w:val="22"/>
        </w:rPr>
      </w:pPr>
    </w:p>
    <w:p w14:paraId="3DDCEB17" w14:textId="4C74B7DC" w:rsidR="00DA6EC4" w:rsidRPr="005D4C1C" w:rsidRDefault="00DA6EC4" w:rsidP="00DA6EC4">
      <w:pPr>
        <w:rPr>
          <w:rFonts w:asciiTheme="majorHAnsi" w:hAnsiTheme="majorHAnsi" w:cstheme="majorHAnsi"/>
          <w:sz w:val="22"/>
          <w:szCs w:val="22"/>
        </w:rPr>
      </w:pPr>
    </w:p>
    <w:p w14:paraId="5F339FA7" w14:textId="04AE3DDF" w:rsidR="00DA6EC4" w:rsidRPr="005D4C1C" w:rsidRDefault="00DA6EC4" w:rsidP="00DA6EC4">
      <w:pPr>
        <w:rPr>
          <w:rFonts w:asciiTheme="majorHAnsi" w:hAnsiTheme="majorHAnsi" w:cstheme="majorHAnsi"/>
          <w:sz w:val="22"/>
          <w:szCs w:val="22"/>
        </w:rPr>
      </w:pPr>
    </w:p>
    <w:p w14:paraId="599BDC89" w14:textId="7BECF043" w:rsidR="00DA6EC4" w:rsidRPr="009E2D03" w:rsidRDefault="00DA6EC4" w:rsidP="009E2D03">
      <w:pPr>
        <w:pStyle w:val="Footer"/>
        <w:jc w:val="center"/>
        <w:rPr>
          <w:rFonts w:asciiTheme="majorHAnsi" w:hAnsiTheme="majorHAnsi" w:cstheme="majorHAnsi"/>
          <w:b/>
          <w:bCs/>
          <w:color w:val="990033"/>
          <w:sz w:val="32"/>
          <w:szCs w:val="32"/>
          <w:u w:val="single"/>
        </w:rPr>
      </w:pPr>
    </w:p>
    <w:sectPr w:rsidR="00DA6EC4"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3F7055"/>
    <w:rsid w:val="0040537F"/>
    <w:rsid w:val="00584465"/>
    <w:rsid w:val="005D4C1C"/>
    <w:rsid w:val="00647712"/>
    <w:rsid w:val="007536AD"/>
    <w:rsid w:val="00804D3E"/>
    <w:rsid w:val="008566DB"/>
    <w:rsid w:val="0093432D"/>
    <w:rsid w:val="009D662C"/>
    <w:rsid w:val="009E2D03"/>
    <w:rsid w:val="00A03926"/>
    <w:rsid w:val="00A23A85"/>
    <w:rsid w:val="00B551A1"/>
    <w:rsid w:val="00C846D1"/>
    <w:rsid w:val="00C94AF7"/>
    <w:rsid w:val="00D42677"/>
    <w:rsid w:val="00DA6EC4"/>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2022-07-07T14:51:00Z</dcterms:created>
  <dcterms:modified xsi:type="dcterms:W3CDTF">2022-07-26T15:11:00Z</dcterms:modified>
</cp:coreProperties>
</file>